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DF3D47" w:rsidRPr="00C3387D" w:rsidRDefault="00C3387D" w:rsidP="009304C0">
            <w:pPr>
              <w:rPr>
                <w:b/>
                <w:sz w:val="20"/>
                <w:szCs w:val="20"/>
              </w:rPr>
            </w:pPr>
            <w:r w:rsidRPr="00C3387D">
              <w:rPr>
                <w:b/>
                <w:sz w:val="20"/>
                <w:szCs w:val="20"/>
              </w:rPr>
              <w:t>BOP 044</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D64925" w:rsidRPr="00156E02" w:rsidRDefault="00E87C8E" w:rsidP="003D671F">
            <w:pPr>
              <w:rPr>
                <w:rFonts w:ascii="Calibri" w:hAnsi="Calibri"/>
                <w:color w:val="000000"/>
              </w:rPr>
            </w:pPr>
            <w:r>
              <w:rPr>
                <w:rFonts w:ascii="Calibri" w:hAnsi="Calibri"/>
                <w:color w:val="000000"/>
              </w:rPr>
              <w:t>SCHOOL CROSSING PATROL SERVICE</w:t>
            </w:r>
            <w:r w:rsidR="00C22F12">
              <w:rPr>
                <w:rFonts w:ascii="Calibri" w:hAnsi="Calibri"/>
                <w:color w:val="000000"/>
              </w:rPr>
              <w:t xml:space="preserve"> </w:t>
            </w:r>
            <w:r w:rsidR="00B34C58">
              <w:rPr>
                <w:rFonts w:ascii="Calibri" w:hAnsi="Calibri"/>
                <w:color w:val="000000"/>
              </w:rPr>
              <w:t xml:space="preserve">BBR </w:t>
            </w:r>
            <w:r w:rsidR="00C22F12">
              <w:rPr>
                <w:rFonts w:ascii="Calibri" w:hAnsi="Calibri"/>
                <w:color w:val="000000"/>
              </w:rPr>
              <w:t>092</w:t>
            </w:r>
          </w:p>
        </w:tc>
        <w:tc>
          <w:tcPr>
            <w:tcW w:w="5953" w:type="dxa"/>
            <w:gridSpan w:val="3"/>
            <w:tcBorders>
              <w:bottom w:val="single" w:sz="4" w:space="0" w:color="auto"/>
            </w:tcBorders>
          </w:tcPr>
          <w:p w:rsidR="009C4647" w:rsidRDefault="00156E02" w:rsidP="004972D5">
            <w:r w:rsidRPr="0053221A">
              <w:rPr>
                <w:rFonts w:cs="Arial"/>
                <w:color w:val="000000" w:themeColor="text1"/>
              </w:rPr>
              <w:t xml:space="preserve">Service Description – please see </w:t>
            </w:r>
            <w:r w:rsidR="004F0DC8">
              <w:rPr>
                <w:rFonts w:cs="Arial"/>
                <w:color w:val="000000" w:themeColor="text1"/>
              </w:rPr>
              <w:t>below</w:t>
            </w:r>
            <w:r w:rsidR="00B25405" w:rsidRPr="0053221A">
              <w:br/>
            </w:r>
          </w:p>
          <w:p w:rsidR="006C3ADE" w:rsidRPr="0053221A" w:rsidRDefault="006C3ADE" w:rsidP="00EE3D8A"/>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53221A" w:rsidRDefault="009C4647" w:rsidP="00C3384B">
            <w:pPr>
              <w:jc w:val="center"/>
              <w:rPr>
                <w:b/>
              </w:rPr>
            </w:pPr>
            <w:r w:rsidRPr="0053221A">
              <w:rPr>
                <w:b/>
              </w:rPr>
              <w:t>2015/16</w:t>
            </w:r>
          </w:p>
        </w:tc>
        <w:tc>
          <w:tcPr>
            <w:tcW w:w="1843" w:type="dxa"/>
            <w:tcBorders>
              <w:bottom w:val="nil"/>
            </w:tcBorders>
          </w:tcPr>
          <w:p w:rsidR="009C4647" w:rsidRPr="0053221A" w:rsidRDefault="009C4647" w:rsidP="00C3384B">
            <w:pPr>
              <w:jc w:val="center"/>
              <w:rPr>
                <w:b/>
              </w:rPr>
            </w:pPr>
            <w:r w:rsidRPr="0053221A">
              <w:rPr>
                <w:b/>
              </w:rPr>
              <w:t>2016/17</w:t>
            </w:r>
          </w:p>
        </w:tc>
        <w:tc>
          <w:tcPr>
            <w:tcW w:w="2126" w:type="dxa"/>
            <w:tcBorders>
              <w:bottom w:val="nil"/>
            </w:tcBorders>
          </w:tcPr>
          <w:p w:rsidR="009C4647" w:rsidRPr="0053221A" w:rsidRDefault="009C4647" w:rsidP="00C3384B">
            <w:pPr>
              <w:jc w:val="center"/>
              <w:rPr>
                <w:b/>
              </w:rPr>
            </w:pPr>
            <w:r w:rsidRPr="0053221A">
              <w:rPr>
                <w:b/>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53221A" w:rsidRDefault="008252EB" w:rsidP="00C3384B">
            <w:pPr>
              <w:jc w:val="center"/>
              <w:rPr>
                <w:b/>
              </w:rPr>
            </w:pPr>
            <w:r w:rsidRPr="0053221A">
              <w:rPr>
                <w:b/>
              </w:rPr>
              <w:t>£m</w:t>
            </w:r>
          </w:p>
        </w:tc>
        <w:tc>
          <w:tcPr>
            <w:tcW w:w="1843" w:type="dxa"/>
            <w:tcBorders>
              <w:top w:val="nil"/>
              <w:bottom w:val="single" w:sz="4" w:space="0" w:color="auto"/>
            </w:tcBorders>
          </w:tcPr>
          <w:p w:rsidR="008252EB" w:rsidRPr="0053221A" w:rsidRDefault="008252EB" w:rsidP="00C3384B">
            <w:pPr>
              <w:jc w:val="center"/>
              <w:rPr>
                <w:b/>
              </w:rPr>
            </w:pPr>
            <w:r w:rsidRPr="0053221A">
              <w:rPr>
                <w:b/>
              </w:rPr>
              <w:t>£m</w:t>
            </w:r>
          </w:p>
        </w:tc>
        <w:tc>
          <w:tcPr>
            <w:tcW w:w="2126" w:type="dxa"/>
            <w:tcBorders>
              <w:top w:val="nil"/>
              <w:bottom w:val="single" w:sz="4" w:space="0" w:color="auto"/>
            </w:tcBorders>
          </w:tcPr>
          <w:p w:rsidR="008252EB" w:rsidRPr="0053221A" w:rsidRDefault="008252EB" w:rsidP="00C3384B">
            <w:pPr>
              <w:jc w:val="center"/>
              <w:rPr>
                <w:b/>
              </w:rPr>
            </w:pPr>
            <w:r w:rsidRPr="0053221A">
              <w:rPr>
                <w:b/>
              </w:rPr>
              <w:t>£m</w:t>
            </w:r>
          </w:p>
        </w:tc>
      </w:tr>
      <w:tr w:rsidR="004F73D0" w:rsidRPr="002B630A" w:rsidTr="008252EB">
        <w:tc>
          <w:tcPr>
            <w:tcW w:w="3256" w:type="dxa"/>
            <w:tcBorders>
              <w:top w:val="nil"/>
              <w:bottom w:val="single" w:sz="4" w:space="0" w:color="auto"/>
            </w:tcBorders>
          </w:tcPr>
          <w:p w:rsidR="004F73D0" w:rsidRPr="004D588F" w:rsidRDefault="004F73D0" w:rsidP="004F73D0">
            <w:pPr>
              <w:rPr>
                <w:sz w:val="20"/>
                <w:szCs w:val="20"/>
              </w:rPr>
            </w:pPr>
            <w:r>
              <w:rPr>
                <w:sz w:val="20"/>
                <w:szCs w:val="20"/>
              </w:rPr>
              <w:t>Forecast before savings</w:t>
            </w:r>
          </w:p>
        </w:tc>
        <w:tc>
          <w:tcPr>
            <w:tcW w:w="1984"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1.498</w:t>
            </w:r>
          </w:p>
        </w:tc>
        <w:tc>
          <w:tcPr>
            <w:tcW w:w="1843"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1.535</w:t>
            </w:r>
          </w:p>
        </w:tc>
        <w:tc>
          <w:tcPr>
            <w:tcW w:w="2126"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1.569</w:t>
            </w:r>
          </w:p>
        </w:tc>
      </w:tr>
      <w:tr w:rsidR="004F73D0" w:rsidRPr="002B630A" w:rsidTr="008252EB">
        <w:tc>
          <w:tcPr>
            <w:tcW w:w="3256" w:type="dxa"/>
            <w:tcBorders>
              <w:top w:val="nil"/>
              <w:bottom w:val="single" w:sz="4" w:space="0" w:color="auto"/>
            </w:tcBorders>
          </w:tcPr>
          <w:p w:rsidR="004F73D0" w:rsidRDefault="004F73D0" w:rsidP="004F73D0">
            <w:pPr>
              <w:rPr>
                <w:sz w:val="20"/>
                <w:szCs w:val="20"/>
              </w:rPr>
            </w:pPr>
            <w:r>
              <w:rPr>
                <w:sz w:val="20"/>
                <w:szCs w:val="20"/>
              </w:rPr>
              <w:t>Budgeted savings (cumulative)</w:t>
            </w:r>
          </w:p>
        </w:tc>
        <w:tc>
          <w:tcPr>
            <w:tcW w:w="1984"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-0.001</w:t>
            </w:r>
          </w:p>
        </w:tc>
        <w:tc>
          <w:tcPr>
            <w:tcW w:w="1843"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-0.485</w:t>
            </w:r>
          </w:p>
        </w:tc>
        <w:tc>
          <w:tcPr>
            <w:tcW w:w="2126"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-0.485</w:t>
            </w:r>
          </w:p>
        </w:tc>
      </w:tr>
      <w:tr w:rsidR="004F73D0" w:rsidRPr="002B630A" w:rsidTr="008252EB">
        <w:tc>
          <w:tcPr>
            <w:tcW w:w="3256" w:type="dxa"/>
            <w:shd w:val="clear" w:color="auto" w:fill="auto"/>
          </w:tcPr>
          <w:p w:rsidR="004F73D0" w:rsidRDefault="004F73D0" w:rsidP="004F73D0">
            <w:pPr>
              <w:rPr>
                <w:sz w:val="20"/>
                <w:szCs w:val="20"/>
              </w:rPr>
            </w:pPr>
            <w:r>
              <w:rPr>
                <w:sz w:val="20"/>
                <w:szCs w:val="20"/>
              </w:rPr>
              <w:t>Planned net expenditure</w:t>
            </w:r>
            <w:r w:rsidRPr="004D588F">
              <w:rPr>
                <w:sz w:val="20"/>
                <w:szCs w:val="20"/>
              </w:rPr>
              <w:t xml:space="preserve"> </w:t>
            </w:r>
          </w:p>
          <w:p w:rsidR="004F73D0" w:rsidRDefault="004F73D0" w:rsidP="004F73D0">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4F73D0" w:rsidRPr="00877382" w:rsidRDefault="004F73D0" w:rsidP="004F73D0">
            <w:pPr>
              <w:jc w:val="right"/>
              <w:rPr>
                <w:sz w:val="20"/>
                <w:szCs w:val="20"/>
              </w:rPr>
            </w:pPr>
            <w:r w:rsidRPr="00FB7ABB">
              <w:rPr>
                <w:noProof/>
                <w:sz w:val="20"/>
                <w:szCs w:val="20"/>
              </w:rPr>
              <w:t>1.497</w:t>
            </w:r>
          </w:p>
        </w:tc>
        <w:tc>
          <w:tcPr>
            <w:tcW w:w="1843" w:type="dxa"/>
            <w:shd w:val="clear" w:color="auto" w:fill="auto"/>
          </w:tcPr>
          <w:p w:rsidR="004F73D0" w:rsidRPr="00877382" w:rsidRDefault="004F73D0" w:rsidP="004F73D0">
            <w:pPr>
              <w:jc w:val="right"/>
              <w:rPr>
                <w:sz w:val="20"/>
                <w:szCs w:val="20"/>
              </w:rPr>
            </w:pPr>
            <w:r w:rsidRPr="00FB7ABB">
              <w:rPr>
                <w:noProof/>
                <w:sz w:val="20"/>
                <w:szCs w:val="20"/>
              </w:rPr>
              <w:t>1.050</w:t>
            </w:r>
          </w:p>
        </w:tc>
        <w:tc>
          <w:tcPr>
            <w:tcW w:w="2126" w:type="dxa"/>
            <w:shd w:val="clear" w:color="auto" w:fill="auto"/>
          </w:tcPr>
          <w:p w:rsidR="004F73D0" w:rsidRPr="00877382" w:rsidRDefault="004F73D0" w:rsidP="004F73D0">
            <w:pPr>
              <w:jc w:val="right"/>
              <w:rPr>
                <w:sz w:val="20"/>
                <w:szCs w:val="20"/>
              </w:rPr>
            </w:pPr>
            <w:r w:rsidRPr="00FB7ABB">
              <w:rPr>
                <w:noProof/>
                <w:sz w:val="20"/>
                <w:szCs w:val="20"/>
              </w:rPr>
              <w:t>1.084</w:t>
            </w:r>
          </w:p>
        </w:tc>
      </w:tr>
      <w:tr w:rsidR="004F73D0" w:rsidRPr="002B630A" w:rsidTr="00452C66">
        <w:tc>
          <w:tcPr>
            <w:tcW w:w="3256" w:type="dxa"/>
            <w:shd w:val="clear" w:color="auto" w:fill="D9D9D9" w:themeFill="background1" w:themeFillShade="D9"/>
          </w:tcPr>
          <w:p w:rsidR="004F73D0" w:rsidRDefault="004F73D0" w:rsidP="004F73D0">
            <w:pPr>
              <w:rPr>
                <w:sz w:val="20"/>
                <w:szCs w:val="20"/>
              </w:rPr>
            </w:pPr>
          </w:p>
        </w:tc>
        <w:tc>
          <w:tcPr>
            <w:tcW w:w="1984" w:type="dxa"/>
            <w:shd w:val="clear" w:color="auto" w:fill="D9D9D9" w:themeFill="background1" w:themeFillShade="D9"/>
          </w:tcPr>
          <w:p w:rsidR="004F73D0" w:rsidRPr="002B630A" w:rsidRDefault="004F73D0" w:rsidP="004F73D0">
            <w:pPr>
              <w:jc w:val="right"/>
              <w:rPr>
                <w:sz w:val="20"/>
                <w:szCs w:val="20"/>
              </w:rPr>
            </w:pPr>
          </w:p>
        </w:tc>
        <w:tc>
          <w:tcPr>
            <w:tcW w:w="1843" w:type="dxa"/>
            <w:shd w:val="clear" w:color="auto" w:fill="D9D9D9" w:themeFill="background1" w:themeFillShade="D9"/>
          </w:tcPr>
          <w:p w:rsidR="004F73D0" w:rsidRPr="002B630A" w:rsidRDefault="004F73D0" w:rsidP="004F73D0">
            <w:pPr>
              <w:jc w:val="right"/>
              <w:rPr>
                <w:sz w:val="20"/>
                <w:szCs w:val="20"/>
              </w:rPr>
            </w:pPr>
          </w:p>
        </w:tc>
        <w:tc>
          <w:tcPr>
            <w:tcW w:w="2126" w:type="dxa"/>
            <w:shd w:val="clear" w:color="auto" w:fill="D9D9D9" w:themeFill="background1" w:themeFillShade="D9"/>
          </w:tcPr>
          <w:p w:rsidR="004F73D0" w:rsidRPr="002B630A" w:rsidRDefault="004F73D0" w:rsidP="004F73D0">
            <w:pPr>
              <w:jc w:val="right"/>
              <w:rPr>
                <w:sz w:val="20"/>
                <w:szCs w:val="20"/>
              </w:rPr>
            </w:pPr>
          </w:p>
        </w:tc>
      </w:tr>
      <w:tr w:rsidR="004F73D0" w:rsidRPr="002B630A" w:rsidTr="00350F37">
        <w:tc>
          <w:tcPr>
            <w:tcW w:w="3256" w:type="dxa"/>
          </w:tcPr>
          <w:p w:rsidR="004F73D0" w:rsidRPr="00EA1D7C" w:rsidRDefault="004F73D0" w:rsidP="004F73D0">
            <w:pPr>
              <w:rPr>
                <w:sz w:val="20"/>
                <w:szCs w:val="20"/>
              </w:rPr>
            </w:pPr>
            <w:r>
              <w:rPr>
                <w:sz w:val="20"/>
                <w:szCs w:val="20"/>
              </w:rPr>
              <w:t>August 15 monitoring position</w:t>
            </w:r>
          </w:p>
        </w:tc>
        <w:tc>
          <w:tcPr>
            <w:tcW w:w="1984" w:type="dxa"/>
            <w:shd w:val="clear" w:color="auto" w:fill="auto"/>
          </w:tcPr>
          <w:p w:rsidR="004F73D0" w:rsidRPr="002B630A" w:rsidRDefault="004F73D0" w:rsidP="004F73D0">
            <w:pPr>
              <w:jc w:val="right"/>
              <w:rPr>
                <w:sz w:val="20"/>
                <w:szCs w:val="20"/>
              </w:rPr>
            </w:pPr>
            <w:r w:rsidRPr="00FB7ABB">
              <w:rPr>
                <w:noProof/>
                <w:sz w:val="20"/>
                <w:szCs w:val="20"/>
              </w:rPr>
              <w:t>0.000</w:t>
            </w:r>
          </w:p>
        </w:tc>
        <w:tc>
          <w:tcPr>
            <w:tcW w:w="1843" w:type="dxa"/>
            <w:shd w:val="clear" w:color="auto" w:fill="auto"/>
          </w:tcPr>
          <w:p w:rsidR="004F73D0" w:rsidRPr="002B630A" w:rsidRDefault="004F73D0" w:rsidP="004F73D0">
            <w:pPr>
              <w:jc w:val="right"/>
              <w:rPr>
                <w:sz w:val="20"/>
                <w:szCs w:val="20"/>
              </w:rPr>
            </w:pPr>
          </w:p>
        </w:tc>
        <w:tc>
          <w:tcPr>
            <w:tcW w:w="2126" w:type="dxa"/>
            <w:shd w:val="clear" w:color="auto" w:fill="auto"/>
          </w:tcPr>
          <w:p w:rsidR="004F73D0" w:rsidRPr="002B630A" w:rsidRDefault="004F73D0" w:rsidP="004F73D0">
            <w:pPr>
              <w:jc w:val="right"/>
              <w:rPr>
                <w:sz w:val="20"/>
                <w:szCs w:val="20"/>
              </w:rPr>
            </w:pPr>
          </w:p>
        </w:tc>
      </w:tr>
      <w:tr w:rsidR="004F73D0" w:rsidRPr="002B630A" w:rsidTr="00C3384B">
        <w:tc>
          <w:tcPr>
            <w:tcW w:w="3256" w:type="dxa"/>
          </w:tcPr>
          <w:p w:rsidR="004F73D0" w:rsidRPr="00EA1D7C" w:rsidRDefault="004F73D0" w:rsidP="004F73D0">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4F73D0" w:rsidRPr="002B630A" w:rsidRDefault="004F73D0" w:rsidP="004F73D0">
            <w:pPr>
              <w:jc w:val="right"/>
              <w:rPr>
                <w:sz w:val="20"/>
                <w:szCs w:val="20"/>
              </w:rPr>
            </w:pPr>
          </w:p>
        </w:tc>
        <w:tc>
          <w:tcPr>
            <w:tcW w:w="1843" w:type="dxa"/>
            <w:tcBorders>
              <w:bottom w:val="single" w:sz="4" w:space="0" w:color="auto"/>
            </w:tcBorders>
          </w:tcPr>
          <w:p w:rsidR="004F73D0" w:rsidRPr="002B630A" w:rsidRDefault="004F73D0" w:rsidP="004F73D0">
            <w:pPr>
              <w:jc w:val="right"/>
              <w:rPr>
                <w:sz w:val="20"/>
                <w:szCs w:val="20"/>
              </w:rPr>
            </w:pPr>
            <w:r w:rsidRPr="00FB7ABB">
              <w:rPr>
                <w:noProof/>
                <w:sz w:val="20"/>
                <w:szCs w:val="20"/>
              </w:rPr>
              <w:t>-1.000</w:t>
            </w:r>
          </w:p>
        </w:tc>
        <w:tc>
          <w:tcPr>
            <w:tcW w:w="2126" w:type="dxa"/>
            <w:tcBorders>
              <w:bottom w:val="single" w:sz="4" w:space="0" w:color="auto"/>
            </w:tcBorders>
          </w:tcPr>
          <w:p w:rsidR="004F73D0" w:rsidRPr="002B630A" w:rsidRDefault="004F73D0" w:rsidP="004F73D0">
            <w:pPr>
              <w:jc w:val="right"/>
              <w:rPr>
                <w:sz w:val="20"/>
                <w:szCs w:val="20"/>
              </w:rPr>
            </w:pPr>
            <w:r w:rsidRPr="00FB7ABB">
              <w:rPr>
                <w:noProof/>
                <w:sz w:val="20"/>
                <w:szCs w:val="20"/>
              </w:rPr>
              <w:t>-1.000</w:t>
            </w:r>
          </w:p>
        </w:tc>
      </w:tr>
      <w:tr w:rsidR="004F73D0" w:rsidRPr="002B630A" w:rsidTr="00C3384B">
        <w:tc>
          <w:tcPr>
            <w:tcW w:w="3256" w:type="dxa"/>
            <w:tcBorders>
              <w:right w:val="single" w:sz="4" w:space="0" w:color="auto"/>
            </w:tcBorders>
          </w:tcPr>
          <w:p w:rsidR="004F73D0" w:rsidRPr="00EA1D7C" w:rsidRDefault="004F73D0" w:rsidP="004F73D0">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0.001</w:t>
            </w:r>
          </w:p>
        </w:tc>
        <w:tc>
          <w:tcPr>
            <w:tcW w:w="2126"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0.001</w:t>
            </w:r>
          </w:p>
        </w:tc>
      </w:tr>
      <w:tr w:rsidR="004F73D0" w:rsidRPr="002B630A" w:rsidTr="00C3384B">
        <w:tc>
          <w:tcPr>
            <w:tcW w:w="3256" w:type="dxa"/>
            <w:tcBorders>
              <w:right w:val="single" w:sz="4" w:space="0" w:color="auto"/>
            </w:tcBorders>
          </w:tcPr>
          <w:p w:rsidR="004F73D0" w:rsidRPr="004D588F" w:rsidRDefault="004F73D0" w:rsidP="004F73D0">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r>
      <w:tr w:rsidR="004F73D0" w:rsidRPr="002B630A" w:rsidTr="00C3384B">
        <w:tc>
          <w:tcPr>
            <w:tcW w:w="3256" w:type="dxa"/>
            <w:tcBorders>
              <w:right w:val="single" w:sz="4" w:space="0" w:color="auto"/>
            </w:tcBorders>
          </w:tcPr>
          <w:p w:rsidR="004F73D0" w:rsidRDefault="004F73D0" w:rsidP="004F73D0">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r>
      <w:tr w:rsidR="004F73D0" w:rsidRPr="002B630A" w:rsidTr="008252EB">
        <w:tc>
          <w:tcPr>
            <w:tcW w:w="3256" w:type="dxa"/>
            <w:tcBorders>
              <w:bottom w:val="single" w:sz="4" w:space="0" w:color="auto"/>
            </w:tcBorders>
            <w:shd w:val="clear" w:color="auto" w:fill="BFBFBF" w:themeFill="background1" w:themeFillShade="BF"/>
          </w:tcPr>
          <w:p w:rsidR="004F73D0" w:rsidRPr="00EA1D7C" w:rsidRDefault="004F73D0" w:rsidP="004F73D0">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1.497</w:t>
            </w:r>
          </w:p>
        </w:tc>
        <w:tc>
          <w:tcPr>
            <w:tcW w:w="1843" w:type="dxa"/>
            <w:tcBorders>
              <w:top w:val="single" w:sz="4" w:space="0" w:color="auto"/>
              <w:bottom w:val="single" w:sz="4" w:space="0" w:color="auto"/>
            </w:tcBorders>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0.051</w:t>
            </w:r>
          </w:p>
        </w:tc>
        <w:tc>
          <w:tcPr>
            <w:tcW w:w="2126" w:type="dxa"/>
            <w:tcBorders>
              <w:top w:val="single" w:sz="4" w:space="0" w:color="auto"/>
              <w:bottom w:val="single" w:sz="4" w:space="0" w:color="auto"/>
            </w:tcBorders>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0.085</w:t>
            </w:r>
          </w:p>
        </w:tc>
      </w:tr>
      <w:tr w:rsidR="004F73D0" w:rsidRPr="002B630A" w:rsidTr="008252EB">
        <w:tc>
          <w:tcPr>
            <w:tcW w:w="3256" w:type="dxa"/>
            <w:shd w:val="clear" w:color="auto" w:fill="auto"/>
          </w:tcPr>
          <w:p w:rsidR="004F73D0" w:rsidRPr="00F26FCF" w:rsidRDefault="004F73D0" w:rsidP="004F73D0">
            <w:pPr>
              <w:rPr>
                <w:sz w:val="20"/>
                <w:szCs w:val="20"/>
              </w:rPr>
            </w:pPr>
            <w:r>
              <w:rPr>
                <w:sz w:val="20"/>
                <w:szCs w:val="20"/>
              </w:rPr>
              <w:t>Additional savings target for approval (cumulative)</w:t>
            </w:r>
          </w:p>
        </w:tc>
        <w:tc>
          <w:tcPr>
            <w:tcW w:w="1984" w:type="dxa"/>
            <w:shd w:val="clear" w:color="auto" w:fill="auto"/>
          </w:tcPr>
          <w:p w:rsidR="004F73D0" w:rsidRPr="002B630A" w:rsidRDefault="004F73D0" w:rsidP="004F73D0">
            <w:pPr>
              <w:jc w:val="right"/>
              <w:rPr>
                <w:sz w:val="20"/>
                <w:szCs w:val="20"/>
              </w:rPr>
            </w:pPr>
            <w:r w:rsidRPr="00FB7ABB">
              <w:rPr>
                <w:noProof/>
                <w:sz w:val="20"/>
                <w:szCs w:val="20"/>
              </w:rPr>
              <w:t>0.000</w:t>
            </w:r>
          </w:p>
        </w:tc>
        <w:tc>
          <w:tcPr>
            <w:tcW w:w="1843" w:type="dxa"/>
            <w:shd w:val="clear" w:color="auto" w:fill="auto"/>
          </w:tcPr>
          <w:p w:rsidR="004F73D0" w:rsidRPr="002B630A" w:rsidRDefault="004F73D0" w:rsidP="004F73D0">
            <w:pPr>
              <w:jc w:val="right"/>
              <w:rPr>
                <w:sz w:val="20"/>
                <w:szCs w:val="20"/>
              </w:rPr>
            </w:pPr>
            <w:r w:rsidRPr="00FB7ABB">
              <w:rPr>
                <w:noProof/>
                <w:sz w:val="20"/>
                <w:szCs w:val="20"/>
              </w:rPr>
              <w:t>1.449</w:t>
            </w:r>
          </w:p>
        </w:tc>
        <w:tc>
          <w:tcPr>
            <w:tcW w:w="2126" w:type="dxa"/>
            <w:shd w:val="clear" w:color="auto" w:fill="auto"/>
          </w:tcPr>
          <w:p w:rsidR="004F73D0" w:rsidRPr="002B630A" w:rsidRDefault="004F73D0" w:rsidP="004F73D0">
            <w:pPr>
              <w:jc w:val="right"/>
              <w:rPr>
                <w:sz w:val="20"/>
                <w:szCs w:val="20"/>
              </w:rPr>
            </w:pPr>
            <w:r w:rsidRPr="00FB7ABB">
              <w:rPr>
                <w:noProof/>
                <w:sz w:val="20"/>
                <w:szCs w:val="20"/>
              </w:rPr>
              <w:t>1.449</w:t>
            </w:r>
          </w:p>
        </w:tc>
      </w:tr>
      <w:tr w:rsidR="004F73D0" w:rsidRPr="002B630A" w:rsidTr="001E172B">
        <w:tc>
          <w:tcPr>
            <w:tcW w:w="3256" w:type="dxa"/>
            <w:shd w:val="clear" w:color="auto" w:fill="BFBFBF" w:themeFill="background1" w:themeFillShade="BF"/>
          </w:tcPr>
          <w:p w:rsidR="004F73D0" w:rsidRPr="00F26FCF" w:rsidRDefault="004F73D0" w:rsidP="004F73D0">
            <w:pPr>
              <w:rPr>
                <w:b/>
                <w:sz w:val="20"/>
                <w:szCs w:val="20"/>
              </w:rPr>
            </w:pPr>
            <w:r w:rsidRPr="00F26FCF">
              <w:rPr>
                <w:b/>
                <w:sz w:val="20"/>
                <w:szCs w:val="20"/>
              </w:rPr>
              <w:t>Revised proposed budget</w:t>
            </w:r>
          </w:p>
        </w:tc>
        <w:tc>
          <w:tcPr>
            <w:tcW w:w="1984" w:type="dxa"/>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1.497</w:t>
            </w:r>
          </w:p>
        </w:tc>
        <w:tc>
          <w:tcPr>
            <w:tcW w:w="1843" w:type="dxa"/>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1.500</w:t>
            </w:r>
          </w:p>
        </w:tc>
        <w:tc>
          <w:tcPr>
            <w:tcW w:w="2126" w:type="dxa"/>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1.534</w:t>
            </w:r>
          </w:p>
        </w:tc>
      </w:tr>
      <w:tr w:rsidR="004F73D0" w:rsidRPr="002B630A" w:rsidTr="008252EB">
        <w:tc>
          <w:tcPr>
            <w:tcW w:w="3256" w:type="dxa"/>
            <w:shd w:val="clear" w:color="auto" w:fill="auto"/>
          </w:tcPr>
          <w:p w:rsidR="004F73D0" w:rsidRPr="004D588F" w:rsidRDefault="004F73D0" w:rsidP="004F73D0">
            <w:pPr>
              <w:rPr>
                <w:sz w:val="20"/>
                <w:szCs w:val="20"/>
              </w:rPr>
            </w:pPr>
            <w:r>
              <w:rPr>
                <w:sz w:val="20"/>
                <w:szCs w:val="20"/>
              </w:rPr>
              <w:t>Proposed risk reserve provision (discrete year)</w:t>
            </w:r>
          </w:p>
        </w:tc>
        <w:tc>
          <w:tcPr>
            <w:tcW w:w="1984" w:type="dxa"/>
            <w:shd w:val="clear" w:color="auto" w:fill="auto"/>
          </w:tcPr>
          <w:p w:rsidR="004F73D0" w:rsidRPr="002B630A" w:rsidRDefault="004F73D0" w:rsidP="004F73D0">
            <w:pPr>
              <w:jc w:val="right"/>
              <w:rPr>
                <w:sz w:val="20"/>
                <w:szCs w:val="20"/>
              </w:rPr>
            </w:pPr>
          </w:p>
        </w:tc>
        <w:tc>
          <w:tcPr>
            <w:tcW w:w="1843" w:type="dxa"/>
            <w:shd w:val="clear" w:color="auto" w:fill="auto"/>
          </w:tcPr>
          <w:p w:rsidR="004F73D0" w:rsidRPr="002B630A" w:rsidRDefault="004F73D0" w:rsidP="004F73D0">
            <w:pPr>
              <w:jc w:val="right"/>
              <w:rPr>
                <w:sz w:val="20"/>
                <w:szCs w:val="20"/>
              </w:rPr>
            </w:pPr>
            <w:r w:rsidRPr="00FB7ABB">
              <w:rPr>
                <w:noProof/>
                <w:sz w:val="20"/>
                <w:szCs w:val="20"/>
              </w:rPr>
              <w:t>0.000</w:t>
            </w:r>
          </w:p>
        </w:tc>
        <w:tc>
          <w:tcPr>
            <w:tcW w:w="2126" w:type="dxa"/>
            <w:shd w:val="clear" w:color="auto" w:fill="auto"/>
          </w:tcPr>
          <w:p w:rsidR="004F73D0" w:rsidRPr="002B630A" w:rsidRDefault="004F73D0" w:rsidP="004F73D0">
            <w:pPr>
              <w:jc w:val="right"/>
              <w:rPr>
                <w:sz w:val="20"/>
                <w:szCs w:val="20"/>
              </w:rPr>
            </w:pPr>
            <w:r w:rsidRPr="00FB7ABB">
              <w:rPr>
                <w:noProof/>
                <w:sz w:val="20"/>
                <w:szCs w:val="20"/>
              </w:rPr>
              <w:t>0.000</w:t>
            </w:r>
          </w:p>
        </w:tc>
      </w:tr>
      <w:tr w:rsidR="00452C66" w:rsidRPr="002B630A" w:rsidTr="00C116C8">
        <w:tc>
          <w:tcPr>
            <w:tcW w:w="3256" w:type="dxa"/>
          </w:tcPr>
          <w:p w:rsidR="00452C66" w:rsidRDefault="00452C66" w:rsidP="00452C66">
            <w:pPr>
              <w:rPr>
                <w:sz w:val="20"/>
                <w:szCs w:val="20"/>
              </w:rPr>
            </w:pPr>
            <w:r w:rsidRPr="004D588F">
              <w:rPr>
                <w:sz w:val="20"/>
                <w:szCs w:val="20"/>
              </w:rPr>
              <w:t xml:space="preserve">Policy Decisions needed to deliver the </w:t>
            </w:r>
            <w:r>
              <w:rPr>
                <w:sz w:val="20"/>
                <w:szCs w:val="20"/>
              </w:rPr>
              <w:t>budgeted savings</w:t>
            </w:r>
          </w:p>
          <w:p w:rsidR="00452C66" w:rsidRPr="004D588F" w:rsidRDefault="00452C66" w:rsidP="00452C66">
            <w:pPr>
              <w:rPr>
                <w:sz w:val="20"/>
                <w:szCs w:val="20"/>
              </w:rPr>
            </w:pPr>
          </w:p>
        </w:tc>
        <w:tc>
          <w:tcPr>
            <w:tcW w:w="5953" w:type="dxa"/>
            <w:gridSpan w:val="3"/>
          </w:tcPr>
          <w:p w:rsidR="00EE3D8A" w:rsidRDefault="00EE3D8A" w:rsidP="00EE3D8A">
            <w:pPr>
              <w:rPr>
                <w:sz w:val="20"/>
                <w:szCs w:val="20"/>
              </w:rPr>
            </w:pPr>
            <w:r>
              <w:rPr>
                <w:sz w:val="20"/>
                <w:szCs w:val="20"/>
              </w:rPr>
              <w:t>Approve revenue budget provision</w:t>
            </w:r>
            <w:r w:rsidR="001977AD">
              <w:rPr>
                <w:sz w:val="20"/>
                <w:szCs w:val="20"/>
              </w:rPr>
              <w:t xml:space="preserve"> from April 16</w:t>
            </w:r>
            <w:r>
              <w:rPr>
                <w:sz w:val="20"/>
                <w:szCs w:val="20"/>
              </w:rPr>
              <w:t xml:space="preserve"> to provide a </w:t>
            </w:r>
            <w:r w:rsidR="00B55753">
              <w:rPr>
                <w:sz w:val="20"/>
                <w:szCs w:val="20"/>
              </w:rPr>
              <w:t xml:space="preserve">school crossing patrol </w:t>
            </w:r>
            <w:r>
              <w:rPr>
                <w:sz w:val="20"/>
                <w:szCs w:val="20"/>
              </w:rPr>
              <w:t>service fully funded by the County Council</w:t>
            </w:r>
            <w:r w:rsidR="008A3AC4">
              <w:rPr>
                <w:sz w:val="20"/>
                <w:szCs w:val="20"/>
              </w:rPr>
              <w:t xml:space="preserve">.  </w:t>
            </w:r>
            <w:r>
              <w:rPr>
                <w:sz w:val="20"/>
                <w:szCs w:val="20"/>
              </w:rPr>
              <w:t xml:space="preserve"> </w:t>
            </w:r>
          </w:p>
          <w:p w:rsidR="00EE3D8A" w:rsidRPr="0081756B" w:rsidRDefault="00EE3D8A" w:rsidP="00EE3D8A">
            <w:pPr>
              <w:rPr>
                <w:sz w:val="20"/>
                <w:szCs w:val="20"/>
              </w:rPr>
            </w:pPr>
          </w:p>
        </w:tc>
      </w:tr>
      <w:tr w:rsidR="00452C66" w:rsidRPr="002B630A" w:rsidTr="00C116C8">
        <w:tc>
          <w:tcPr>
            <w:tcW w:w="3256" w:type="dxa"/>
          </w:tcPr>
          <w:p w:rsidR="00452C66" w:rsidRDefault="00452C66" w:rsidP="00452C66">
            <w:pPr>
              <w:rPr>
                <w:sz w:val="20"/>
                <w:szCs w:val="20"/>
              </w:rPr>
            </w:pPr>
            <w:r w:rsidRPr="002B630A">
              <w:rPr>
                <w:sz w:val="20"/>
                <w:szCs w:val="20"/>
              </w:rPr>
              <w:t xml:space="preserve">Impact upon service </w:t>
            </w:r>
          </w:p>
          <w:p w:rsidR="008039DA" w:rsidRDefault="008039DA" w:rsidP="00452C66">
            <w:pPr>
              <w:rPr>
                <w:sz w:val="20"/>
                <w:szCs w:val="20"/>
              </w:rPr>
            </w:pPr>
          </w:p>
          <w:p w:rsidR="008039DA" w:rsidRPr="002B630A" w:rsidRDefault="008039DA" w:rsidP="00452C66">
            <w:pPr>
              <w:rPr>
                <w:sz w:val="20"/>
                <w:szCs w:val="20"/>
              </w:rPr>
            </w:pPr>
          </w:p>
        </w:tc>
        <w:tc>
          <w:tcPr>
            <w:tcW w:w="5953" w:type="dxa"/>
            <w:gridSpan w:val="3"/>
          </w:tcPr>
          <w:p w:rsidR="00F21613" w:rsidRPr="00B55753" w:rsidRDefault="008A3AC4" w:rsidP="00EE3D8A">
            <w:pPr>
              <w:rPr>
                <w:sz w:val="20"/>
                <w:szCs w:val="20"/>
              </w:rPr>
            </w:pPr>
            <w:r>
              <w:rPr>
                <w:sz w:val="20"/>
                <w:szCs w:val="20"/>
              </w:rPr>
              <w:t xml:space="preserve">No impact on service. </w:t>
            </w:r>
          </w:p>
          <w:p w:rsidR="008A3AC4" w:rsidRPr="0081756B" w:rsidRDefault="008A3AC4" w:rsidP="00EE3D8A">
            <w:pPr>
              <w:rPr>
                <w:sz w:val="20"/>
                <w:szCs w:val="20"/>
              </w:rPr>
            </w:pPr>
          </w:p>
        </w:tc>
      </w:tr>
      <w:tr w:rsidR="00452C66" w:rsidRPr="002B630A" w:rsidTr="00C116C8">
        <w:tc>
          <w:tcPr>
            <w:tcW w:w="3256" w:type="dxa"/>
          </w:tcPr>
          <w:p w:rsidR="00452C66" w:rsidRPr="002B630A" w:rsidRDefault="00452C66" w:rsidP="00452C66">
            <w:pPr>
              <w:rPr>
                <w:sz w:val="20"/>
                <w:szCs w:val="20"/>
              </w:rPr>
            </w:pPr>
            <w:r w:rsidRPr="00F15B60">
              <w:rPr>
                <w:sz w:val="20"/>
                <w:szCs w:val="20"/>
              </w:rPr>
              <w:t>Actions needed to deliver the target savings</w:t>
            </w:r>
          </w:p>
        </w:tc>
        <w:tc>
          <w:tcPr>
            <w:tcW w:w="5953" w:type="dxa"/>
            <w:gridSpan w:val="3"/>
          </w:tcPr>
          <w:p w:rsidR="00452C66" w:rsidRPr="0081756B" w:rsidRDefault="00452C66" w:rsidP="00EE3D8A">
            <w:pPr>
              <w:rPr>
                <w:sz w:val="20"/>
                <w:szCs w:val="20"/>
              </w:rPr>
            </w:pPr>
          </w:p>
        </w:tc>
      </w:tr>
      <w:tr w:rsidR="008039DA" w:rsidRPr="002B630A" w:rsidTr="00C116C8">
        <w:tc>
          <w:tcPr>
            <w:tcW w:w="3256" w:type="dxa"/>
          </w:tcPr>
          <w:p w:rsidR="008039DA" w:rsidRPr="00F15B60" w:rsidRDefault="008039DA" w:rsidP="00452C66">
            <w:pPr>
              <w:rPr>
                <w:sz w:val="20"/>
                <w:szCs w:val="20"/>
              </w:rPr>
            </w:pPr>
            <w:r>
              <w:rPr>
                <w:sz w:val="20"/>
                <w:szCs w:val="20"/>
              </w:rPr>
              <w:t>Equality Analysis</w:t>
            </w:r>
          </w:p>
        </w:tc>
        <w:tc>
          <w:tcPr>
            <w:tcW w:w="5953" w:type="dxa"/>
            <w:gridSpan w:val="3"/>
          </w:tcPr>
          <w:p w:rsidR="008039DA" w:rsidRDefault="00092A99" w:rsidP="004D1EB0">
            <w:pPr>
              <w:rPr>
                <w:sz w:val="20"/>
                <w:szCs w:val="20"/>
              </w:rPr>
            </w:pPr>
            <w:hyperlink r:id="rId6" w:history="1">
              <w:r>
                <w:rPr>
                  <w:rStyle w:val="Hyperlink"/>
                  <w:sz w:val="20"/>
                  <w:szCs w:val="20"/>
                </w:rPr>
                <w:t>Click here to view document</w:t>
              </w:r>
            </w:hyperlink>
          </w:p>
          <w:p w:rsidR="00092A99" w:rsidRPr="0081756B" w:rsidRDefault="00092A99" w:rsidP="004D1EB0">
            <w:pPr>
              <w:rPr>
                <w:sz w:val="20"/>
                <w:szCs w:val="20"/>
              </w:rPr>
            </w:pPr>
          </w:p>
        </w:tc>
      </w:tr>
    </w:tbl>
    <w:p w:rsidR="004F0DC8" w:rsidRDefault="004F0DC8" w:rsidP="00340A95"/>
    <w:p w:rsidR="00340A95" w:rsidRPr="009F156F" w:rsidRDefault="00340A95" w:rsidP="00340A95">
      <w:pPr>
        <w:rPr>
          <w:b/>
          <w:color w:val="000000" w:themeColor="text1"/>
          <w:sz w:val="20"/>
          <w:szCs w:val="20"/>
        </w:rPr>
      </w:pPr>
      <w:r w:rsidRPr="009F156F">
        <w:rPr>
          <w:b/>
          <w:color w:val="000000" w:themeColor="text1"/>
          <w:sz w:val="20"/>
          <w:szCs w:val="20"/>
        </w:rPr>
        <w:t>What does this service deliver?</w:t>
      </w:r>
    </w:p>
    <w:p w:rsidR="00340A95" w:rsidRPr="009F156F" w:rsidRDefault="00B55753" w:rsidP="00340A95">
      <w:pPr>
        <w:pStyle w:val="NormalWeb"/>
        <w:rPr>
          <w:rFonts w:asciiTheme="minorHAnsi" w:hAnsiTheme="minorHAnsi" w:cs="Arial"/>
          <w:color w:val="000000" w:themeColor="text1"/>
          <w:sz w:val="20"/>
          <w:szCs w:val="20"/>
          <w:lang w:val="en"/>
        </w:rPr>
      </w:pPr>
      <w:r w:rsidRPr="009F156F">
        <w:rPr>
          <w:rFonts w:asciiTheme="minorHAnsi" w:hAnsiTheme="minorHAnsi" w:cs="Arial"/>
          <w:color w:val="000000" w:themeColor="text1"/>
          <w:sz w:val="20"/>
          <w:szCs w:val="20"/>
          <w:lang w:val="en"/>
        </w:rPr>
        <w:t>The aim of the school crossing patrol s</w:t>
      </w:r>
      <w:r w:rsidR="00340A95" w:rsidRPr="009F156F">
        <w:rPr>
          <w:rFonts w:asciiTheme="minorHAnsi" w:hAnsiTheme="minorHAnsi" w:cs="Arial"/>
          <w:color w:val="000000" w:themeColor="text1"/>
          <w:sz w:val="20"/>
          <w:szCs w:val="20"/>
          <w:lang w:val="en"/>
        </w:rPr>
        <w:t>ervice is to ensure the safety of children and adults, whilst on their journeys to and from school and is part of the Council’s aims of reducing road traffic casualties whilst encouraging active travel.</w:t>
      </w:r>
    </w:p>
    <w:p w:rsidR="00340A95" w:rsidRPr="009F156F" w:rsidRDefault="00B55753" w:rsidP="00340A95">
      <w:pPr>
        <w:pStyle w:val="NormalWeb"/>
        <w:rPr>
          <w:rFonts w:asciiTheme="minorHAnsi" w:hAnsiTheme="minorHAnsi" w:cs="Arial"/>
          <w:color w:val="000000" w:themeColor="text1"/>
          <w:sz w:val="20"/>
          <w:szCs w:val="20"/>
          <w:lang w:val="en"/>
        </w:rPr>
      </w:pPr>
      <w:r w:rsidRPr="009F156F">
        <w:rPr>
          <w:rFonts w:asciiTheme="minorHAnsi" w:hAnsiTheme="minorHAnsi" w:cs="Arial"/>
          <w:color w:val="000000" w:themeColor="text1"/>
          <w:sz w:val="20"/>
          <w:szCs w:val="20"/>
          <w:lang w:val="en"/>
        </w:rPr>
        <w:t>The school crossing p</w:t>
      </w:r>
      <w:r w:rsidR="00340A95" w:rsidRPr="009F156F">
        <w:rPr>
          <w:rFonts w:asciiTheme="minorHAnsi" w:hAnsiTheme="minorHAnsi" w:cs="Arial"/>
          <w:color w:val="000000" w:themeColor="text1"/>
          <w:sz w:val="20"/>
          <w:szCs w:val="20"/>
          <w:lang w:val="en"/>
        </w:rPr>
        <w:t xml:space="preserve">atrol </w:t>
      </w:r>
      <w:r w:rsidRPr="009F156F">
        <w:rPr>
          <w:rFonts w:asciiTheme="minorHAnsi" w:hAnsiTheme="minorHAnsi" w:cs="Arial"/>
          <w:color w:val="000000" w:themeColor="text1"/>
          <w:sz w:val="20"/>
          <w:szCs w:val="20"/>
          <w:lang w:val="en"/>
        </w:rPr>
        <w:t xml:space="preserve">service </w:t>
      </w:r>
      <w:r w:rsidR="00340A95" w:rsidRPr="009F156F">
        <w:rPr>
          <w:rFonts w:asciiTheme="minorHAnsi" w:hAnsiTheme="minorHAnsi" w:cs="Arial"/>
          <w:color w:val="000000" w:themeColor="text1"/>
          <w:sz w:val="20"/>
          <w:szCs w:val="20"/>
          <w:lang w:val="en"/>
        </w:rPr>
        <w:t xml:space="preserve">provides services at </w:t>
      </w:r>
      <w:r w:rsidRPr="009F156F">
        <w:rPr>
          <w:rFonts w:asciiTheme="minorHAnsi" w:hAnsiTheme="minorHAnsi" w:cs="Arial"/>
          <w:color w:val="000000" w:themeColor="text1"/>
          <w:sz w:val="20"/>
          <w:szCs w:val="20"/>
          <w:lang w:val="en"/>
        </w:rPr>
        <w:t>over 350</w:t>
      </w:r>
      <w:r w:rsidR="00340A95" w:rsidRPr="009F156F">
        <w:rPr>
          <w:rFonts w:asciiTheme="minorHAnsi" w:hAnsiTheme="minorHAnsi" w:cs="Arial"/>
          <w:color w:val="000000" w:themeColor="text1"/>
          <w:sz w:val="20"/>
          <w:szCs w:val="20"/>
          <w:lang w:val="en"/>
        </w:rPr>
        <w:t xml:space="preserve"> sites throughout Lancashire. </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r w:rsidRPr="009F156F">
        <w:rPr>
          <w:rFonts w:cs="ArialMT"/>
          <w:color w:val="000000" w:themeColor="text1"/>
          <w:sz w:val="20"/>
          <w:szCs w:val="20"/>
        </w:rPr>
        <w:t>School crossing patrols can by law stop traffic for any pedestrian to cross the road. Any motorist failing to stop when requested by a school crossing patrol is committing an offence and will be reported to the police for prosecution</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p>
    <w:p w:rsidR="00340A95" w:rsidRPr="009F156F" w:rsidRDefault="00B55753" w:rsidP="00340A95">
      <w:pPr>
        <w:autoSpaceDE w:val="0"/>
        <w:autoSpaceDN w:val="0"/>
        <w:adjustRightInd w:val="0"/>
        <w:spacing w:after="0" w:line="240" w:lineRule="auto"/>
        <w:rPr>
          <w:rFonts w:cs="ArialMT"/>
          <w:color w:val="000000" w:themeColor="text1"/>
          <w:sz w:val="20"/>
          <w:szCs w:val="20"/>
        </w:rPr>
      </w:pPr>
      <w:r w:rsidRPr="009F156F">
        <w:rPr>
          <w:rFonts w:cs="ArialMT"/>
          <w:color w:val="000000" w:themeColor="text1"/>
          <w:sz w:val="20"/>
          <w:szCs w:val="20"/>
        </w:rPr>
        <w:t>School crossing p</w:t>
      </w:r>
      <w:r w:rsidR="00340A95" w:rsidRPr="009F156F">
        <w:rPr>
          <w:rFonts w:cs="ArialMT"/>
          <w:color w:val="000000" w:themeColor="text1"/>
          <w:sz w:val="20"/>
          <w:szCs w:val="20"/>
        </w:rPr>
        <w:t>atrols stop traffic to help anyone (child or adult) to cross the road at designated sites. Sites are established, using the Authority’s adopted criteria, based on the number of children walking to and from school and traffic flows at the site in question.</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p>
    <w:p w:rsidR="00340A95" w:rsidRPr="009F156F" w:rsidRDefault="003D1A34" w:rsidP="00340A95">
      <w:pPr>
        <w:autoSpaceDE w:val="0"/>
        <w:autoSpaceDN w:val="0"/>
        <w:adjustRightInd w:val="0"/>
        <w:spacing w:after="0" w:line="240" w:lineRule="auto"/>
        <w:rPr>
          <w:rFonts w:cs="ArialMT"/>
          <w:color w:val="000000" w:themeColor="text1"/>
          <w:sz w:val="20"/>
          <w:szCs w:val="20"/>
        </w:rPr>
      </w:pPr>
      <w:r w:rsidRPr="009F156F">
        <w:rPr>
          <w:rFonts w:cs="ArialMT"/>
          <w:color w:val="000000" w:themeColor="text1"/>
          <w:sz w:val="20"/>
          <w:szCs w:val="20"/>
        </w:rPr>
        <w:t>However e</w:t>
      </w:r>
      <w:r w:rsidR="00B55753" w:rsidRPr="009F156F">
        <w:rPr>
          <w:rFonts w:cs="ArialMT"/>
          <w:color w:val="000000" w:themeColor="text1"/>
          <w:sz w:val="20"/>
          <w:szCs w:val="20"/>
        </w:rPr>
        <w:t>ven where a school crossing p</w:t>
      </w:r>
      <w:r w:rsidR="00340A95" w:rsidRPr="009F156F">
        <w:rPr>
          <w:rFonts w:cs="ArialMT"/>
          <w:color w:val="000000" w:themeColor="text1"/>
          <w:sz w:val="20"/>
          <w:szCs w:val="20"/>
        </w:rPr>
        <w:t xml:space="preserve">atrol is provided, parents remain responsible for ensuring their children’s safety, just as they do when a zebra crossing or pelican crossing is provided. </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p>
    <w:p w:rsidR="00340A95" w:rsidRDefault="00340A95" w:rsidP="00092A99">
      <w:pPr>
        <w:autoSpaceDE w:val="0"/>
        <w:autoSpaceDN w:val="0"/>
        <w:adjustRightInd w:val="0"/>
        <w:spacing w:after="0" w:line="240" w:lineRule="auto"/>
      </w:pPr>
      <w:r w:rsidRPr="009F156F">
        <w:rPr>
          <w:rFonts w:cs="ArialMT"/>
          <w:color w:val="000000" w:themeColor="text1"/>
          <w:sz w:val="20"/>
          <w:szCs w:val="20"/>
        </w:rPr>
        <w:t>S</w:t>
      </w:r>
      <w:r w:rsidR="00B55753" w:rsidRPr="009F156F">
        <w:rPr>
          <w:rFonts w:cs="ArialMT"/>
          <w:color w:val="000000" w:themeColor="text1"/>
          <w:sz w:val="20"/>
          <w:szCs w:val="20"/>
        </w:rPr>
        <w:t>chool crossing patrols</w:t>
      </w:r>
      <w:r w:rsidRPr="009F156F">
        <w:rPr>
          <w:rFonts w:cs="ArialMT"/>
          <w:color w:val="000000" w:themeColor="text1"/>
          <w:sz w:val="20"/>
          <w:szCs w:val="20"/>
        </w:rPr>
        <w:t xml:space="preserve"> are essentially a road crossing facility (one of the many traffic management options available, alongside facilities such as zebra and pelica</w:t>
      </w:r>
      <w:r w:rsidR="00AD1224" w:rsidRPr="009F156F">
        <w:rPr>
          <w:rFonts w:cs="ArialMT"/>
          <w:color w:val="000000" w:themeColor="text1"/>
          <w:sz w:val="20"/>
          <w:szCs w:val="20"/>
        </w:rPr>
        <w:t>n crossings). Although many school crossing patrols</w:t>
      </w:r>
      <w:r w:rsidRPr="009F156F">
        <w:rPr>
          <w:rFonts w:cs="ArialMT"/>
          <w:color w:val="000000" w:themeColor="text1"/>
          <w:sz w:val="20"/>
          <w:szCs w:val="20"/>
        </w:rPr>
        <w:t xml:space="preserve"> are associated with individual schools, their main role is one of road saf</w:t>
      </w:r>
      <w:r w:rsidR="00AD1224" w:rsidRPr="009F156F">
        <w:rPr>
          <w:rFonts w:cs="ArialMT"/>
          <w:color w:val="000000" w:themeColor="text1"/>
          <w:sz w:val="20"/>
          <w:szCs w:val="20"/>
        </w:rPr>
        <w:t>ety, not education. Not all school crossing patrols</w:t>
      </w:r>
      <w:r w:rsidRPr="009F156F">
        <w:rPr>
          <w:rFonts w:cs="ArialMT"/>
          <w:color w:val="000000" w:themeColor="text1"/>
          <w:sz w:val="20"/>
          <w:szCs w:val="20"/>
        </w:rPr>
        <w:t xml:space="preserve"> are located near the school they serve as they help children on the route to school rather than working directly outside the entrance, this may mean they are assisting children attending different schools</w:t>
      </w:r>
      <w:r w:rsidR="003D1A34" w:rsidRPr="009F156F">
        <w:rPr>
          <w:rFonts w:cs="ArialMT"/>
          <w:color w:val="000000" w:themeColor="text1"/>
          <w:sz w:val="20"/>
          <w:szCs w:val="20"/>
        </w:rPr>
        <w:t>, including both primary and secondary schools.</w:t>
      </w:r>
      <w:bookmarkStart w:id="0" w:name="_GoBack"/>
      <w:bookmarkEnd w:id="0"/>
    </w:p>
    <w:sectPr w:rsidR="00340A95" w:rsidSect="004F0DC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CB3"/>
    <w:multiLevelType w:val="hybridMultilevel"/>
    <w:tmpl w:val="A8961F42"/>
    <w:lvl w:ilvl="0" w:tplc="7CBA737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B7F4B"/>
    <w:multiLevelType w:val="hybridMultilevel"/>
    <w:tmpl w:val="7C180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76F5E"/>
    <w:multiLevelType w:val="hybridMultilevel"/>
    <w:tmpl w:val="0D189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92A99"/>
    <w:rsid w:val="000D48EA"/>
    <w:rsid w:val="000E21C6"/>
    <w:rsid w:val="000F7834"/>
    <w:rsid w:val="00144CA6"/>
    <w:rsid w:val="00156E02"/>
    <w:rsid w:val="00170BDC"/>
    <w:rsid w:val="001774BD"/>
    <w:rsid w:val="001977AD"/>
    <w:rsid w:val="001B6643"/>
    <w:rsid w:val="001C156F"/>
    <w:rsid w:val="001E172B"/>
    <w:rsid w:val="001F773E"/>
    <w:rsid w:val="00241D35"/>
    <w:rsid w:val="00280EFB"/>
    <w:rsid w:val="00295BDD"/>
    <w:rsid w:val="002A3E9F"/>
    <w:rsid w:val="002B630A"/>
    <w:rsid w:val="002C535E"/>
    <w:rsid w:val="00340A95"/>
    <w:rsid w:val="003869AC"/>
    <w:rsid w:val="003D1A34"/>
    <w:rsid w:val="003D671F"/>
    <w:rsid w:val="00411DA3"/>
    <w:rsid w:val="00443967"/>
    <w:rsid w:val="00452C66"/>
    <w:rsid w:val="00464F42"/>
    <w:rsid w:val="00487F0F"/>
    <w:rsid w:val="004D1EB0"/>
    <w:rsid w:val="004D588F"/>
    <w:rsid w:val="004E121B"/>
    <w:rsid w:val="004F0DC8"/>
    <w:rsid w:val="004F73D0"/>
    <w:rsid w:val="0053221A"/>
    <w:rsid w:val="005957E5"/>
    <w:rsid w:val="005B386D"/>
    <w:rsid w:val="005C3A55"/>
    <w:rsid w:val="005C3BDB"/>
    <w:rsid w:val="005E5826"/>
    <w:rsid w:val="00604C13"/>
    <w:rsid w:val="0064633C"/>
    <w:rsid w:val="0065624A"/>
    <w:rsid w:val="00660E82"/>
    <w:rsid w:val="0066742C"/>
    <w:rsid w:val="00692710"/>
    <w:rsid w:val="0069592C"/>
    <w:rsid w:val="006A1AEE"/>
    <w:rsid w:val="006B2CE0"/>
    <w:rsid w:val="006C3ADE"/>
    <w:rsid w:val="006F35E8"/>
    <w:rsid w:val="006F58CE"/>
    <w:rsid w:val="00711875"/>
    <w:rsid w:val="00716A4F"/>
    <w:rsid w:val="007467AF"/>
    <w:rsid w:val="007D00B0"/>
    <w:rsid w:val="007D2F78"/>
    <w:rsid w:val="007D6CED"/>
    <w:rsid w:val="008039DA"/>
    <w:rsid w:val="0081756B"/>
    <w:rsid w:val="008252EB"/>
    <w:rsid w:val="00846A4F"/>
    <w:rsid w:val="00856416"/>
    <w:rsid w:val="008711B7"/>
    <w:rsid w:val="008A3AC4"/>
    <w:rsid w:val="008E30D2"/>
    <w:rsid w:val="009304C0"/>
    <w:rsid w:val="009C4647"/>
    <w:rsid w:val="009E0E1B"/>
    <w:rsid w:val="009E2D95"/>
    <w:rsid w:val="009F156F"/>
    <w:rsid w:val="00A33171"/>
    <w:rsid w:val="00A61F59"/>
    <w:rsid w:val="00A91829"/>
    <w:rsid w:val="00AC6918"/>
    <w:rsid w:val="00AD1224"/>
    <w:rsid w:val="00AE14AD"/>
    <w:rsid w:val="00AE7339"/>
    <w:rsid w:val="00B00658"/>
    <w:rsid w:val="00B25405"/>
    <w:rsid w:val="00B26FCE"/>
    <w:rsid w:val="00B325D0"/>
    <w:rsid w:val="00B34C58"/>
    <w:rsid w:val="00B55753"/>
    <w:rsid w:val="00B80469"/>
    <w:rsid w:val="00B819B1"/>
    <w:rsid w:val="00BD4642"/>
    <w:rsid w:val="00BE1BC0"/>
    <w:rsid w:val="00BE44C4"/>
    <w:rsid w:val="00C116C8"/>
    <w:rsid w:val="00C22F12"/>
    <w:rsid w:val="00C3384B"/>
    <w:rsid w:val="00C3387D"/>
    <w:rsid w:val="00C50F5C"/>
    <w:rsid w:val="00C53827"/>
    <w:rsid w:val="00C76C67"/>
    <w:rsid w:val="00C844FA"/>
    <w:rsid w:val="00CA10C4"/>
    <w:rsid w:val="00CA2B52"/>
    <w:rsid w:val="00CB0FDB"/>
    <w:rsid w:val="00CB7956"/>
    <w:rsid w:val="00D455EA"/>
    <w:rsid w:val="00D64925"/>
    <w:rsid w:val="00D91624"/>
    <w:rsid w:val="00D943F5"/>
    <w:rsid w:val="00DF3D47"/>
    <w:rsid w:val="00E05ACB"/>
    <w:rsid w:val="00E11356"/>
    <w:rsid w:val="00E17B81"/>
    <w:rsid w:val="00E32A71"/>
    <w:rsid w:val="00E32D62"/>
    <w:rsid w:val="00E56AA9"/>
    <w:rsid w:val="00E73BF4"/>
    <w:rsid w:val="00E87C8E"/>
    <w:rsid w:val="00EA1D7C"/>
    <w:rsid w:val="00EE3D8A"/>
    <w:rsid w:val="00EF6F80"/>
    <w:rsid w:val="00F15B60"/>
    <w:rsid w:val="00F21613"/>
    <w:rsid w:val="00F26FCF"/>
    <w:rsid w:val="00F56371"/>
    <w:rsid w:val="00F679F6"/>
    <w:rsid w:val="00F67BFD"/>
    <w:rsid w:val="00F9314E"/>
    <w:rsid w:val="00FA6D71"/>
    <w:rsid w:val="00FA744B"/>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paragraph" w:styleId="NormalWeb">
    <w:name w:val="Normal (Web)"/>
    <w:basedOn w:val="Normal"/>
    <w:uiPriority w:val="99"/>
    <w:unhideWhenUsed/>
    <w:rsid w:val="00340A95"/>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ListParagraphChar">
    <w:name w:val="List Paragraph Char"/>
    <w:link w:val="ListParagraph"/>
    <w:uiPriority w:val="34"/>
    <w:locked/>
    <w:rsid w:val="00340A95"/>
  </w:style>
  <w:style w:type="paragraph" w:customStyle="1" w:styleId="Default">
    <w:name w:val="Default"/>
    <w:rsid w:val="00B557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92A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EB93-72A0-4A0F-AAD0-DC928D3C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9</cp:revision>
  <cp:lastPrinted>2015-10-22T08:16:00Z</cp:lastPrinted>
  <dcterms:created xsi:type="dcterms:W3CDTF">2015-11-10T14:32:00Z</dcterms:created>
  <dcterms:modified xsi:type="dcterms:W3CDTF">2015-11-13T18:17:00Z</dcterms:modified>
</cp:coreProperties>
</file>